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F5" w:rsidRDefault="004175F5" w:rsidP="004175F5">
      <w:pPr>
        <w:rPr>
          <w:rFonts w:ascii="AngsanaUPC" w:hAnsi="AngsanaUPC" w:cs="AngsanaUPC" w:hint="cs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4175F5" w:rsidRPr="00B318F0" w:rsidTr="00EB01D8">
        <w:trPr>
          <w:trHeight w:val="61"/>
        </w:trPr>
        <w:tc>
          <w:tcPr>
            <w:tcW w:w="7380" w:type="dxa"/>
            <w:shd w:val="clear" w:color="auto" w:fill="333333"/>
          </w:tcPr>
          <w:p w:rsidR="004175F5" w:rsidRPr="0089625B" w:rsidRDefault="004175F5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89625B">
              <w:rPr>
                <w:rFonts w:ascii="AngsanaUPC" w:hAnsi="AngsanaUPC" w:cs="AngsanaUPC"/>
                <w:b/>
                <w:color w:val="FFFFFF"/>
                <w:sz w:val="36"/>
                <w:szCs w:val="36"/>
              </w:rPr>
              <w:t>UTQ online e-Training Course</w:t>
            </w:r>
          </w:p>
        </w:tc>
      </w:tr>
      <w:tr w:rsidR="004175F5" w:rsidRPr="00B318F0" w:rsidTr="00EB01D8">
        <w:trPr>
          <w:trHeight w:val="623"/>
        </w:trPr>
        <w:tc>
          <w:tcPr>
            <w:tcW w:w="7380" w:type="dxa"/>
            <w:shd w:val="clear" w:color="auto" w:fill="F3F3F3"/>
          </w:tcPr>
          <w:p w:rsidR="004175F5" w:rsidRPr="0089625B" w:rsidRDefault="004175F5" w:rsidP="00EB01D8">
            <w:pPr>
              <w:jc w:val="center"/>
              <w:rPr>
                <w:rFonts w:ascii="AngsanaUPC" w:hAnsi="AngsanaUPC" w:cs="AngsanaUPC" w:hint="cs"/>
                <w:bCs/>
                <w:sz w:val="36"/>
                <w:szCs w:val="36"/>
                <w:cs/>
              </w:rPr>
            </w:pPr>
            <w:r w:rsidRPr="00B318F0">
              <w:rPr>
                <w:rFonts w:ascii="AngsanaUPC" w:hAnsi="AngsanaUPC" w:cs="AngsanaUPC"/>
                <w:bCs/>
                <w:sz w:val="36"/>
                <w:szCs w:val="36"/>
                <w:cs/>
              </w:rPr>
              <w:t>ใบงานที่</w:t>
            </w:r>
            <w:r>
              <w:rPr>
                <w:rFonts w:ascii="AngsanaUPC" w:hAnsi="AngsanaUPC" w:cs="AngsanaUPC"/>
                <w:bCs/>
                <w:sz w:val="36"/>
                <w:szCs w:val="36"/>
              </w:rPr>
              <w:t xml:space="preserve"> 3.1</w:t>
            </w:r>
          </w:p>
        </w:tc>
      </w:tr>
      <w:tr w:rsidR="004175F5" w:rsidRPr="00B318F0" w:rsidTr="00EB01D8">
        <w:trPr>
          <w:trHeight w:val="61"/>
        </w:trPr>
        <w:tc>
          <w:tcPr>
            <w:tcW w:w="7380" w:type="dxa"/>
            <w:shd w:val="clear" w:color="auto" w:fill="BFBFBF"/>
          </w:tcPr>
          <w:p w:rsidR="004175F5" w:rsidRPr="00345BEC" w:rsidRDefault="004175F5" w:rsidP="00EB01D8">
            <w:pPr>
              <w:jc w:val="center"/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  <w:cs/>
              </w:rPr>
              <w:t xml:space="preserve">โครงการยกระดับคุณภาพครูทั้งระบบ ภายใต้ปฏิบัติการไทยเข้มแข็ง </w:t>
            </w:r>
          </w:p>
          <w:p w:rsidR="004175F5" w:rsidRPr="0089625B" w:rsidRDefault="004175F5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  <w:t>(Upgrading Teacher Qualification Through the Whole System: UTQ)</w:t>
            </w:r>
          </w:p>
        </w:tc>
      </w:tr>
    </w:tbl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Pr="00DC64B2" w:rsidRDefault="004175F5" w:rsidP="004175F5">
      <w:pPr>
        <w:ind w:firstLine="720"/>
        <w:jc w:val="thaiDistribute"/>
        <w:rPr>
          <w:rFonts w:ascii="AngsanaUPC" w:hAnsi="AngsanaUPC" w:cs="AngsanaUPC" w:hint="cs"/>
          <w:sz w:val="32"/>
          <w:szCs w:val="32"/>
          <w:cs/>
        </w:rPr>
      </w:pPr>
      <w:r w:rsidRPr="00DC64B2">
        <w:rPr>
          <w:rFonts w:ascii="AngsanaUPC" w:hAnsi="AngsanaUPC" w:cs="AngsanaUPC" w:hint="cs"/>
          <w:sz w:val="32"/>
          <w:szCs w:val="32"/>
          <w:cs/>
        </w:rPr>
        <w:t xml:space="preserve">ศึกษาใบความรู้ที่ </w:t>
      </w:r>
      <w:r w:rsidRPr="00DC64B2">
        <w:rPr>
          <w:rFonts w:ascii="AngsanaUPC" w:hAnsi="AngsanaUPC" w:cs="AngsanaUPC"/>
          <w:sz w:val="32"/>
          <w:szCs w:val="32"/>
        </w:rPr>
        <w:t>3.2</w:t>
      </w:r>
      <w:r>
        <w:rPr>
          <w:rFonts w:ascii="AngsanaUPC" w:hAnsi="AngsanaUPC" w:cs="AngsanaUPC"/>
          <w:b/>
          <w:sz w:val="32"/>
          <w:szCs w:val="32"/>
        </w:rPr>
        <w:t xml:space="preserve"> </w:t>
      </w:r>
      <w:r w:rsidRPr="00DC64B2">
        <w:rPr>
          <w:rFonts w:ascii="AngsanaUPC" w:hAnsi="AngsanaUPC" w:cs="AngsanaUPC"/>
          <w:b/>
          <w:sz w:val="32"/>
          <w:szCs w:val="32"/>
          <w:cs/>
        </w:rPr>
        <w:t xml:space="preserve">เรื่อง </w:t>
      </w:r>
      <w:r w:rsidRPr="00DC64B2">
        <w:rPr>
          <w:rFonts w:ascii="AngsanaUPC" w:hAnsi="AngsanaUPC" w:cs="AngsanaUPC"/>
          <w:b/>
          <w:sz w:val="32"/>
          <w:szCs w:val="32"/>
        </w:rPr>
        <w:t>“</w:t>
      </w:r>
      <w:r w:rsidRPr="00DC64B2">
        <w:rPr>
          <w:rFonts w:ascii="AngsanaUPC" w:hAnsi="AngsanaUPC" w:cs="AngsanaUPC" w:hint="cs"/>
          <w:b/>
          <w:sz w:val="32"/>
          <w:szCs w:val="32"/>
          <w:cs/>
        </w:rPr>
        <w:t>การปฏิบัติการจัดการความรู้ในองค์กร</w:t>
      </w:r>
      <w:r w:rsidRPr="00DC64B2">
        <w:rPr>
          <w:rFonts w:ascii="AngsanaUPC" w:hAnsi="AngsanaUPC" w:cs="AngsanaUPC"/>
          <w:b/>
          <w:sz w:val="32"/>
          <w:szCs w:val="32"/>
        </w:rPr>
        <w:t>”</w:t>
      </w:r>
      <w:r>
        <w:rPr>
          <w:rFonts w:ascii="AngsanaUPC" w:hAnsi="AngsanaUPC" w:cs="AngsanaUPC"/>
          <w:sz w:val="36"/>
          <w:szCs w:val="36"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>เลือก กลุ่มความรู้ในการปฏิบัติงาน (</w:t>
      </w:r>
      <w:r>
        <w:rPr>
          <w:rFonts w:ascii="AngsanaUPC" w:hAnsi="AngsanaUPC" w:cs="AngsanaUPC"/>
          <w:sz w:val="32"/>
          <w:szCs w:val="32"/>
        </w:rPr>
        <w:t>Working  Knowledge</w:t>
      </w:r>
      <w:r>
        <w:rPr>
          <w:rFonts w:ascii="AngsanaUPC" w:hAnsi="AngsanaUPC" w:cs="AngsanaUPC" w:hint="cs"/>
          <w:sz w:val="32"/>
          <w:szCs w:val="32"/>
          <w:cs/>
        </w:rPr>
        <w:t>)  หรือกระบวนการ/วิธีปฏิบัติที่เป็นเลิศ (</w:t>
      </w:r>
      <w:r>
        <w:rPr>
          <w:rFonts w:ascii="AngsanaUPC" w:hAnsi="AngsanaUPC" w:cs="AngsanaUPC"/>
          <w:sz w:val="32"/>
          <w:szCs w:val="32"/>
        </w:rPr>
        <w:t>Best  Practices</w:t>
      </w:r>
      <w:r>
        <w:rPr>
          <w:rFonts w:ascii="AngsanaUPC" w:hAnsi="AngsanaUPC" w:cs="AngsanaUPC" w:hint="cs"/>
          <w:sz w:val="32"/>
          <w:szCs w:val="32"/>
          <w:cs/>
        </w:rPr>
        <w:t>) หรือสรุปสาระสำคัญของหนังสือ (</w:t>
      </w:r>
      <w:r>
        <w:rPr>
          <w:rFonts w:ascii="AngsanaUPC" w:hAnsi="AngsanaUPC" w:cs="AngsanaUPC"/>
          <w:sz w:val="32"/>
          <w:szCs w:val="32"/>
        </w:rPr>
        <w:t>Book  Brief</w:t>
      </w:r>
      <w:r>
        <w:rPr>
          <w:rFonts w:ascii="AngsanaUPC" w:hAnsi="AngsanaUPC" w:cs="AngsanaUPC" w:hint="cs"/>
          <w:sz w:val="32"/>
          <w:szCs w:val="32"/>
          <w:cs/>
        </w:rPr>
        <w:t xml:space="preserve">)  ที่มีรูปแบบและแบบฟอร์มที่ชัดเจนในการเขียน  จำนวน </w:t>
      </w:r>
      <w:r>
        <w:rPr>
          <w:rFonts w:ascii="AngsanaUPC" w:hAnsi="AngsanaUPC" w:cs="AngsanaUPC"/>
          <w:sz w:val="32"/>
          <w:szCs w:val="32"/>
        </w:rPr>
        <w:t xml:space="preserve">1 </w:t>
      </w:r>
      <w:r>
        <w:rPr>
          <w:rFonts w:ascii="AngsanaUPC" w:hAnsi="AngsanaUPC" w:cs="AngsanaUPC" w:hint="cs"/>
          <w:sz w:val="32"/>
          <w:szCs w:val="32"/>
          <w:cs/>
        </w:rPr>
        <w:t xml:space="preserve">กลุ่ม  นำมาเขียนเป็นบทความ จำนวน </w:t>
      </w:r>
      <w:r>
        <w:rPr>
          <w:rFonts w:ascii="AngsanaUPC" w:hAnsi="AngsanaUPC" w:cs="AngsanaUPC"/>
          <w:sz w:val="32"/>
          <w:szCs w:val="32"/>
        </w:rPr>
        <w:t xml:space="preserve">1 </w:t>
      </w:r>
      <w:r>
        <w:rPr>
          <w:rFonts w:ascii="AngsanaUPC" w:hAnsi="AngsanaUPC" w:cs="AngsanaUPC" w:hint="cs"/>
          <w:sz w:val="32"/>
          <w:szCs w:val="32"/>
          <w:cs/>
        </w:rPr>
        <w:t xml:space="preserve">บทความ  ตามแบบฟอร์มที่กำหนดให้ในใบความรู้  นำไปแลกเปลี่ยนเรียนรู้บนเครือข่ายความรู้   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เว็ปไซต์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แมงมุม (</w:t>
      </w:r>
      <w:r>
        <w:rPr>
          <w:rFonts w:ascii="AngsanaUPC" w:hAnsi="AngsanaUPC" w:cs="AngsanaUPC"/>
          <w:sz w:val="32"/>
          <w:szCs w:val="32"/>
        </w:rPr>
        <w:t>Knowledge  Management  Center : KMC</w:t>
      </w:r>
      <w:r>
        <w:rPr>
          <w:rFonts w:ascii="AngsanaUPC" w:hAnsi="AngsanaUPC" w:cs="AngsanaUPC" w:hint="cs"/>
          <w:sz w:val="32"/>
          <w:szCs w:val="32"/>
          <w:cs/>
        </w:rPr>
        <w:t>)   ของสำนักงานพื้นที่การศึกษาที่ท่านสังกัดอยู่  หรือ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เว็ปไซต์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อื่น</w:t>
      </w: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Pr="00B318F0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Pr="00B318F0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Pr="00B318F0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Pr="00B318F0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Pr="00B318F0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4175F5" w:rsidRPr="00B318F0" w:rsidTr="00EB01D8">
        <w:trPr>
          <w:trHeight w:val="61"/>
        </w:trPr>
        <w:tc>
          <w:tcPr>
            <w:tcW w:w="7380" w:type="dxa"/>
            <w:shd w:val="clear" w:color="auto" w:fill="333333"/>
          </w:tcPr>
          <w:p w:rsidR="004175F5" w:rsidRPr="0089625B" w:rsidRDefault="004175F5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89625B">
              <w:rPr>
                <w:rFonts w:ascii="AngsanaUPC" w:hAnsi="AngsanaUPC" w:cs="AngsanaUPC"/>
                <w:b/>
                <w:color w:val="FFFFFF"/>
                <w:sz w:val="36"/>
                <w:szCs w:val="36"/>
              </w:rPr>
              <w:t>UTQ online e-Training Course</w:t>
            </w:r>
          </w:p>
        </w:tc>
      </w:tr>
      <w:tr w:rsidR="004175F5" w:rsidRPr="00B318F0" w:rsidTr="00EB01D8">
        <w:trPr>
          <w:trHeight w:val="623"/>
        </w:trPr>
        <w:tc>
          <w:tcPr>
            <w:tcW w:w="7380" w:type="dxa"/>
            <w:shd w:val="clear" w:color="auto" w:fill="F3F3F3"/>
          </w:tcPr>
          <w:p w:rsidR="004175F5" w:rsidRPr="0089625B" w:rsidRDefault="004175F5" w:rsidP="00EB01D8">
            <w:pPr>
              <w:jc w:val="center"/>
              <w:rPr>
                <w:rFonts w:ascii="AngsanaUPC" w:hAnsi="AngsanaUPC" w:cs="AngsanaUPC" w:hint="cs"/>
                <w:bCs/>
                <w:sz w:val="36"/>
                <w:szCs w:val="36"/>
                <w:cs/>
              </w:rPr>
            </w:pPr>
            <w:r w:rsidRPr="00B318F0">
              <w:rPr>
                <w:rFonts w:ascii="AngsanaUPC" w:hAnsi="AngsanaUPC" w:cs="AngsanaUPC"/>
                <w:bCs/>
                <w:sz w:val="36"/>
                <w:szCs w:val="36"/>
                <w:cs/>
              </w:rPr>
              <w:t>ใบงานที่</w:t>
            </w:r>
            <w:r>
              <w:rPr>
                <w:rFonts w:ascii="AngsanaUPC" w:hAnsi="AngsanaUPC" w:cs="AngsanaUPC"/>
                <w:bCs/>
                <w:sz w:val="36"/>
                <w:szCs w:val="36"/>
              </w:rPr>
              <w:t xml:space="preserve"> 3.2</w:t>
            </w:r>
          </w:p>
        </w:tc>
      </w:tr>
      <w:tr w:rsidR="004175F5" w:rsidRPr="00B318F0" w:rsidTr="00EB01D8">
        <w:trPr>
          <w:trHeight w:val="61"/>
        </w:trPr>
        <w:tc>
          <w:tcPr>
            <w:tcW w:w="7380" w:type="dxa"/>
            <w:shd w:val="clear" w:color="auto" w:fill="BFBFBF"/>
          </w:tcPr>
          <w:p w:rsidR="004175F5" w:rsidRPr="00345BEC" w:rsidRDefault="004175F5" w:rsidP="00EB01D8">
            <w:pPr>
              <w:jc w:val="center"/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  <w:cs/>
              </w:rPr>
              <w:t xml:space="preserve">โครงการยกระดับคุณภาพครูทั้งระบบ ภายใต้ปฏิบัติการไทยเข้มแข็ง </w:t>
            </w:r>
          </w:p>
          <w:p w:rsidR="004175F5" w:rsidRPr="0089625B" w:rsidRDefault="004175F5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  <w:t>(Upgrading Teacher Qualification Through the Whole System: UTQ)</w:t>
            </w:r>
          </w:p>
        </w:tc>
      </w:tr>
    </w:tbl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1. </w:t>
      </w:r>
      <w:r>
        <w:rPr>
          <w:rFonts w:ascii="AngsanaUPC" w:hAnsi="AngsanaUPC" w:cs="AngsanaUPC" w:hint="cs"/>
          <w:sz w:val="32"/>
          <w:szCs w:val="32"/>
          <w:cs/>
        </w:rPr>
        <w:t>สรุปองค์ความรู้ที่ได้รับ</w:t>
      </w:r>
    </w:p>
    <w:p w:rsidR="004175F5" w:rsidRDefault="004175F5" w:rsidP="004175F5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5F5" w:rsidRDefault="004175F5" w:rsidP="004175F5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2. </w:t>
      </w:r>
      <w:r>
        <w:rPr>
          <w:rFonts w:ascii="AngsanaUPC" w:hAnsi="AngsanaUPC" w:cs="AngsanaUPC" w:hint="cs"/>
          <w:sz w:val="32"/>
          <w:szCs w:val="32"/>
          <w:cs/>
        </w:rPr>
        <w:t>ข้อคิดที่ได้รับจากการศึกษาเป็นประโยชน์ในการประยุกต์ใช้กับการปฏิบัติงาน</w:t>
      </w:r>
    </w:p>
    <w:p w:rsidR="004175F5" w:rsidRDefault="004175F5" w:rsidP="004175F5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5F5" w:rsidRDefault="004175F5" w:rsidP="004175F5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175F5" w:rsidRDefault="004175F5" w:rsidP="004175F5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3. </w:t>
      </w:r>
      <w:r>
        <w:rPr>
          <w:rFonts w:ascii="AngsanaUPC" w:hAnsi="AngsanaUPC" w:cs="AngsanaUPC" w:hint="cs"/>
          <w:sz w:val="32"/>
          <w:szCs w:val="32"/>
          <w:cs/>
        </w:rPr>
        <w:t>สิ่งที่ต้องการศึกษาเพื่อเพิ่มพูนความรู้เพิ่มเติม</w:t>
      </w:r>
    </w:p>
    <w:p w:rsidR="004175F5" w:rsidRDefault="004175F5" w:rsidP="004175F5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75F5" w:rsidRDefault="004175F5" w:rsidP="004175F5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175F5" w:rsidRDefault="004175F5" w:rsidP="004175F5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4175F5" w:rsidRDefault="004175F5" w:rsidP="004175F5">
      <w:pPr>
        <w:ind w:left="720"/>
        <w:rPr>
          <w:rFonts w:ascii="AngsanaUPC" w:hAnsi="AngsanaUPC" w:cs="AngsanaUPC"/>
          <w:sz w:val="32"/>
          <w:szCs w:val="32"/>
        </w:rPr>
      </w:pPr>
    </w:p>
    <w:p w:rsidR="00F77868" w:rsidRDefault="00F77868">
      <w:pPr>
        <w:rPr>
          <w:rFonts w:hint="cs"/>
        </w:rPr>
      </w:pPr>
    </w:p>
    <w:sectPr w:rsidR="00F77868" w:rsidSect="00F7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4175F5"/>
    <w:rsid w:val="004175F5"/>
    <w:rsid w:val="00F7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F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>TrueFasterOS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dcterms:created xsi:type="dcterms:W3CDTF">2011-12-06T03:55:00Z</dcterms:created>
  <dcterms:modified xsi:type="dcterms:W3CDTF">2011-12-06T03:55:00Z</dcterms:modified>
</cp:coreProperties>
</file>